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2D" w:rsidRDefault="004A772D" w:rsidP="004A772D">
      <w:pPr>
        <w:rPr>
          <w:rFonts w:hint="eastAsia"/>
        </w:rPr>
      </w:pPr>
    </w:p>
    <w:p w:rsidR="004A772D" w:rsidRPr="00034885" w:rsidRDefault="004A772D" w:rsidP="004A772D">
      <w:pPr>
        <w:rPr>
          <w:b/>
          <w:sz w:val="44"/>
          <w:szCs w:val="44"/>
        </w:rPr>
      </w:pPr>
      <w:r>
        <w:rPr>
          <w:noProof/>
        </w:rPr>
        <w:drawing>
          <wp:anchor distT="0" distB="0" distL="114300" distR="114300" simplePos="0" relativeHeight="251659264" behindDoc="0" locked="0" layoutInCell="1" allowOverlap="1" wp14:anchorId="1A725E95" wp14:editId="30A33147">
            <wp:simplePos x="0" y="0"/>
            <wp:positionH relativeFrom="margin">
              <wp:align>right</wp:align>
            </wp:positionH>
            <wp:positionV relativeFrom="paragraph">
              <wp:posOffset>146050</wp:posOffset>
            </wp:positionV>
            <wp:extent cx="5026660" cy="2397125"/>
            <wp:effectExtent l="0" t="0" r="2540" b="317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356e3eac2a76ff6a73140711430206.jpg"/>
                    <pic:cNvPicPr/>
                  </pic:nvPicPr>
                  <pic:blipFill>
                    <a:blip r:embed="rId6">
                      <a:extLst>
                        <a:ext uri="{28A0092B-C50C-407E-A947-70E740481C1C}">
                          <a14:useLocalDpi xmlns:a14="http://schemas.microsoft.com/office/drawing/2010/main" val="0"/>
                        </a:ext>
                      </a:extLst>
                    </a:blip>
                    <a:stretch>
                      <a:fillRect/>
                    </a:stretch>
                  </pic:blipFill>
                  <pic:spPr>
                    <a:xfrm>
                      <a:off x="0" y="0"/>
                      <a:ext cx="5026660" cy="2397125"/>
                    </a:xfrm>
                    <a:prstGeom prst="rect">
                      <a:avLst/>
                    </a:prstGeom>
                  </pic:spPr>
                </pic:pic>
              </a:graphicData>
            </a:graphic>
            <wp14:sizeRelH relativeFrom="margin">
              <wp14:pctWidth>0</wp14:pctWidth>
            </wp14:sizeRelH>
            <wp14:sizeRelV relativeFrom="margin">
              <wp14:pctHeight>0</wp14:pctHeight>
            </wp14:sizeRelV>
          </wp:anchor>
        </w:drawing>
      </w:r>
      <w:r>
        <w:tab/>
      </w:r>
      <w:r w:rsidRPr="00034885">
        <w:rPr>
          <w:rFonts w:hint="eastAsia"/>
          <w:b/>
          <w:sz w:val="44"/>
          <w:szCs w:val="44"/>
        </w:rPr>
        <w:t>企业管理系统</w:t>
      </w:r>
    </w:p>
    <w:bookmarkStart w:id="0" w:name="_GoBack"/>
    <w:p w:rsidR="004A772D" w:rsidRPr="00034885" w:rsidRDefault="006A5F43" w:rsidP="004A772D">
      <w:pPr>
        <w:ind w:firstLine="420"/>
        <w:rPr>
          <w:sz w:val="28"/>
          <w:szCs w:val="28"/>
        </w:rPr>
      </w:pPr>
      <w:r w:rsidRPr="00034885">
        <w:rPr>
          <w:sz w:val="28"/>
          <w:szCs w:val="28"/>
        </w:rPr>
        <w:fldChar w:fldCharType="begin"/>
      </w:r>
      <w:r w:rsidRPr="00034885">
        <w:rPr>
          <w:sz w:val="28"/>
          <w:szCs w:val="28"/>
        </w:rPr>
        <w:instrText xml:space="preserve"> HYPERLINK "http://baike.baidu.com/subview/14444/5247251.htm" \t "_blank" </w:instrText>
      </w:r>
      <w:r w:rsidRPr="00034885">
        <w:rPr>
          <w:sz w:val="28"/>
          <w:szCs w:val="28"/>
        </w:rPr>
        <w:fldChar w:fldCharType="separate"/>
      </w:r>
      <w:r w:rsidR="004A772D" w:rsidRPr="00034885">
        <w:rPr>
          <w:sz w:val="28"/>
          <w:szCs w:val="28"/>
        </w:rPr>
        <w:t>企业管理</w:t>
      </w:r>
      <w:r w:rsidRPr="00034885">
        <w:rPr>
          <w:sz w:val="28"/>
          <w:szCs w:val="28"/>
        </w:rPr>
        <w:fldChar w:fldCharType="end"/>
      </w:r>
      <w:r w:rsidR="004A772D" w:rsidRPr="00034885">
        <w:rPr>
          <w:sz w:val="28"/>
          <w:szCs w:val="28"/>
        </w:rPr>
        <w:t>（</w:t>
      </w:r>
      <w:r w:rsidR="004A772D" w:rsidRPr="00034885">
        <w:rPr>
          <w:sz w:val="28"/>
          <w:szCs w:val="28"/>
        </w:rPr>
        <w:t>Business Management</w:t>
      </w:r>
      <w:r w:rsidR="004A772D" w:rsidRPr="00034885">
        <w:rPr>
          <w:sz w:val="28"/>
          <w:szCs w:val="28"/>
        </w:rPr>
        <w:t>），是对企业的生产经营活动进行计划、组织、</w:t>
      </w:r>
      <w:hyperlink r:id="rId7" w:tgtFrame="_blank" w:history="1">
        <w:r w:rsidR="004A772D" w:rsidRPr="00034885">
          <w:rPr>
            <w:sz w:val="28"/>
            <w:szCs w:val="28"/>
          </w:rPr>
          <w:t>指挥</w:t>
        </w:r>
      </w:hyperlink>
      <w:r w:rsidR="004A772D" w:rsidRPr="00034885">
        <w:rPr>
          <w:sz w:val="28"/>
          <w:szCs w:val="28"/>
        </w:rPr>
        <w:t>、协调和控制等一系列职能的总称。财务管理是企业管理的最主要内容之一。</w:t>
      </w:r>
      <w:r w:rsidR="004A772D" w:rsidRPr="00034885">
        <w:rPr>
          <w:rFonts w:hint="eastAsia"/>
          <w:sz w:val="28"/>
          <w:szCs w:val="28"/>
        </w:rPr>
        <w:t>现代科技下，协同软件对企业管理的帮助体现在三个方面：</w:t>
      </w:r>
    </w:p>
    <w:p w:rsidR="004A772D" w:rsidRPr="00034885" w:rsidRDefault="004A772D" w:rsidP="004A772D">
      <w:pPr>
        <w:rPr>
          <w:sz w:val="28"/>
          <w:szCs w:val="28"/>
        </w:rPr>
      </w:pPr>
      <w:r w:rsidRPr="00034885">
        <w:rPr>
          <w:rFonts w:hint="eastAsia"/>
          <w:sz w:val="28"/>
          <w:szCs w:val="28"/>
        </w:rPr>
        <w:t>1</w:t>
      </w:r>
      <w:r w:rsidRPr="00034885">
        <w:rPr>
          <w:rFonts w:hint="eastAsia"/>
          <w:sz w:val="28"/>
          <w:szCs w:val="28"/>
        </w:rPr>
        <w:t>、搭起战略和执行之间的桥梁：以超强的执行力保证战略目标得以快速实现</w:t>
      </w:r>
    </w:p>
    <w:p w:rsidR="004A772D" w:rsidRPr="00034885" w:rsidRDefault="004A772D" w:rsidP="004A772D">
      <w:pPr>
        <w:rPr>
          <w:sz w:val="28"/>
          <w:szCs w:val="28"/>
        </w:rPr>
      </w:pPr>
      <w:r w:rsidRPr="00034885">
        <w:rPr>
          <w:rFonts w:hint="eastAsia"/>
          <w:sz w:val="28"/>
          <w:szCs w:val="28"/>
        </w:rPr>
        <w:t>2</w:t>
      </w:r>
      <w:r w:rsidRPr="00034885">
        <w:rPr>
          <w:rFonts w:hint="eastAsia"/>
          <w:sz w:val="28"/>
          <w:szCs w:val="28"/>
        </w:rPr>
        <w:t>、实现管理从艺术到科学的进化：以科学的管理体系而非个人能力来驾驭大型组织</w:t>
      </w:r>
    </w:p>
    <w:p w:rsidR="004A772D" w:rsidRPr="00034885" w:rsidRDefault="004A772D" w:rsidP="004A772D">
      <w:pPr>
        <w:rPr>
          <w:sz w:val="28"/>
          <w:szCs w:val="28"/>
        </w:rPr>
      </w:pPr>
      <w:r w:rsidRPr="00034885">
        <w:rPr>
          <w:rFonts w:hint="eastAsia"/>
          <w:sz w:val="28"/>
          <w:szCs w:val="28"/>
        </w:rPr>
        <w:t>3</w:t>
      </w:r>
      <w:r w:rsidRPr="00034885">
        <w:rPr>
          <w:rFonts w:hint="eastAsia"/>
          <w:sz w:val="28"/>
          <w:szCs w:val="28"/>
        </w:rPr>
        <w:t>、让管理变得简单而有效：以简单致胜和中层致胜的思想来解决管理上的根本问题</w:t>
      </w:r>
    </w:p>
    <w:p w:rsidR="004A772D" w:rsidRPr="00034885" w:rsidRDefault="004A772D" w:rsidP="004A772D">
      <w:pPr>
        <w:rPr>
          <w:sz w:val="28"/>
          <w:szCs w:val="28"/>
        </w:rPr>
      </w:pPr>
      <w:r w:rsidRPr="00034885">
        <w:rPr>
          <w:rFonts w:hint="eastAsia"/>
          <w:sz w:val="28"/>
          <w:szCs w:val="28"/>
        </w:rPr>
        <w:t>对国内外众多业绩优秀企业的调研分析认为，竞争力强的企业在内部组织设置和管理杠杆运用方面都具有卓越的特色，他们的执行力比竞争对手更快、更好。</w:t>
      </w:r>
    </w:p>
    <w:p w:rsidR="004A772D" w:rsidRPr="00034885" w:rsidRDefault="004A772D" w:rsidP="004A772D">
      <w:pPr>
        <w:rPr>
          <w:sz w:val="28"/>
          <w:szCs w:val="28"/>
        </w:rPr>
      </w:pPr>
      <w:r w:rsidRPr="00034885">
        <w:rPr>
          <w:rFonts w:hint="eastAsia"/>
          <w:sz w:val="28"/>
          <w:szCs w:val="28"/>
        </w:rPr>
        <w:t>现代科技将先进的管理理念和办公方式，通过软件技术和网络技术进</w:t>
      </w:r>
      <w:r w:rsidRPr="00034885">
        <w:rPr>
          <w:rFonts w:hint="eastAsia"/>
          <w:sz w:val="28"/>
          <w:szCs w:val="28"/>
        </w:rPr>
        <w:lastRenderedPageBreak/>
        <w:t>行了工具化，以事务和项目为中心，帮助组织建立通畅的信息交流体系，有效的协作执行体系，精准的决策支撑体系，来提高组织内部的管理和办公能力，建立协调统一、反应敏捷的高水平执行团队。</w:t>
      </w:r>
    </w:p>
    <w:bookmarkEnd w:id="0"/>
    <w:p w:rsidR="00D66886" w:rsidRPr="004A772D" w:rsidRDefault="00D66886"/>
    <w:sectPr w:rsidR="00D66886" w:rsidRPr="004A77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F43" w:rsidRDefault="006A5F43" w:rsidP="004A772D">
      <w:r>
        <w:separator/>
      </w:r>
    </w:p>
  </w:endnote>
  <w:endnote w:type="continuationSeparator" w:id="0">
    <w:p w:rsidR="006A5F43" w:rsidRDefault="006A5F43" w:rsidP="004A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F43" w:rsidRDefault="006A5F43" w:rsidP="004A772D">
      <w:r>
        <w:separator/>
      </w:r>
    </w:p>
  </w:footnote>
  <w:footnote w:type="continuationSeparator" w:id="0">
    <w:p w:rsidR="006A5F43" w:rsidRDefault="006A5F43" w:rsidP="004A7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EB"/>
    <w:rsid w:val="00034885"/>
    <w:rsid w:val="004A772D"/>
    <w:rsid w:val="006A5F43"/>
    <w:rsid w:val="00A527BD"/>
    <w:rsid w:val="00A95CEB"/>
    <w:rsid w:val="00D6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238F3D-2F82-49B8-BC9B-977F85F5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77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72D"/>
    <w:rPr>
      <w:sz w:val="18"/>
      <w:szCs w:val="18"/>
    </w:rPr>
  </w:style>
  <w:style w:type="paragraph" w:styleId="a4">
    <w:name w:val="footer"/>
    <w:basedOn w:val="a"/>
    <w:link w:val="Char0"/>
    <w:uiPriority w:val="99"/>
    <w:unhideWhenUsed/>
    <w:rsid w:val="004A772D"/>
    <w:pPr>
      <w:tabs>
        <w:tab w:val="center" w:pos="4153"/>
        <w:tab w:val="right" w:pos="8306"/>
      </w:tabs>
      <w:snapToGrid w:val="0"/>
      <w:jc w:val="left"/>
    </w:pPr>
    <w:rPr>
      <w:sz w:val="18"/>
      <w:szCs w:val="18"/>
    </w:rPr>
  </w:style>
  <w:style w:type="character" w:customStyle="1" w:styleId="Char0">
    <w:name w:val="页脚 Char"/>
    <w:basedOn w:val="a0"/>
    <w:link w:val="a4"/>
    <w:uiPriority w:val="99"/>
    <w:rsid w:val="004A77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subview/59532/804990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488</Characters>
  <Application>Microsoft Office Word</Application>
  <DocSecurity>0</DocSecurity>
  <Lines>4</Lines>
  <Paragraphs>1</Paragraphs>
  <ScaleCrop>false</ScaleCrop>
  <Company>iTianKong.com</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sf001</cp:lastModifiedBy>
  <cp:revision>3</cp:revision>
  <dcterms:created xsi:type="dcterms:W3CDTF">2016-07-21T03:05:00Z</dcterms:created>
  <dcterms:modified xsi:type="dcterms:W3CDTF">2016-07-21T06:14:00Z</dcterms:modified>
</cp:coreProperties>
</file>